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D" w:rsidRDefault="00EB58C8">
      <w:pPr>
        <w:pStyle w:val="Body"/>
        <w:jc w:val="center"/>
        <w:rPr>
          <w:sz w:val="36"/>
          <w:szCs w:val="36"/>
        </w:rPr>
      </w:pPr>
      <w:r>
        <w:rPr>
          <w:noProof/>
          <w:sz w:val="36"/>
          <w:szCs w:val="36"/>
          <w:shd w:val="clear" w:color="auto" w:fil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8201944</wp:posOffset>
            </wp:positionH>
            <wp:positionV relativeFrom="paragraph">
              <wp:posOffset>-175260</wp:posOffset>
            </wp:positionV>
            <wp:extent cx="934519" cy="1026942"/>
            <wp:effectExtent l="19050" t="0" r="0" b="0"/>
            <wp:wrapNone/>
            <wp:docPr id="2" name="Picture 0" descr="WR 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8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937379" cy="1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shd w:val="clear" w:color="auto" w:fil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-2052</wp:posOffset>
            </wp:positionH>
            <wp:positionV relativeFrom="paragraph">
              <wp:posOffset>-175260</wp:posOffset>
            </wp:positionV>
            <wp:extent cx="945496" cy="1028700"/>
            <wp:effectExtent l="19050" t="0" r="7004" b="0"/>
            <wp:wrapNone/>
            <wp:docPr id="1" name="Picture 0" descr="WR 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8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951693" cy="103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94A">
        <w:rPr>
          <w:sz w:val="36"/>
          <w:szCs w:val="36"/>
        </w:rPr>
        <w:t>Window Rock Unified School District #8</w:t>
      </w:r>
    </w:p>
    <w:p w:rsidR="00082BED" w:rsidRDefault="00A5394A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Curriculum Guide</w:t>
      </w:r>
    </w:p>
    <w:p w:rsidR="00082BED" w:rsidRDefault="00A5394A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2020-2021</w:t>
      </w:r>
    </w:p>
    <w:p w:rsidR="00082BED" w:rsidRDefault="00082BED">
      <w:pPr>
        <w:pStyle w:val="Body"/>
        <w:jc w:val="center"/>
      </w:pPr>
    </w:p>
    <w:p w:rsidR="00082BED" w:rsidRDefault="00A5394A">
      <w:pPr>
        <w:pStyle w:val="Body"/>
      </w:pPr>
      <w:r>
        <w:t xml:space="preserve">SUBJECT: </w:t>
      </w:r>
      <w:r>
        <w:rPr>
          <w:b/>
          <w:bCs/>
        </w:rPr>
        <w:t>HEALTH</w:t>
      </w:r>
      <w:r>
        <w:tab/>
      </w:r>
      <w:r>
        <w:tab/>
      </w:r>
      <w:r>
        <w:tab/>
      </w:r>
      <w:r>
        <w:tab/>
      </w:r>
      <w:r>
        <w:tab/>
      </w:r>
      <w:r w:rsidR="00A432FA">
        <w:tab/>
      </w:r>
      <w:r w:rsidR="00A432FA">
        <w:tab/>
      </w:r>
      <w:r>
        <w:t xml:space="preserve">GRADE: 9th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TIMELINE: 3rd Quarter </w:t>
      </w:r>
    </w:p>
    <w:p w:rsidR="00082BED" w:rsidRDefault="00452B6C">
      <w:pPr>
        <w:pStyle w:val="Body"/>
      </w:pPr>
      <w:r>
        <w:t xml:space="preserve">TEACHER: Amelia </w:t>
      </w:r>
      <w:proofErr w:type="spellStart"/>
      <w:r>
        <w:t>Holtsoi</w:t>
      </w:r>
      <w:proofErr w:type="spellEnd"/>
    </w:p>
    <w:tbl>
      <w:tblPr>
        <w:tblW w:w="144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400"/>
      </w:tblGrid>
      <w:tr w:rsidR="00082BED">
        <w:trPr>
          <w:trHeight w:val="241"/>
        </w:trPr>
        <w:tc>
          <w:tcPr>
            <w:tcW w:w="1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OVERVIEW OF HEALTH</w:t>
            </w:r>
          </w:p>
        </w:tc>
      </w:tr>
      <w:tr w:rsidR="00082BED">
        <w:trPr>
          <w:trHeight w:val="721"/>
        </w:trPr>
        <w:tc>
          <w:tcPr>
            <w:tcW w:w="1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What is Health?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Why is mental health education important?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How can you influence a positive healthy lifestyle?</w:t>
            </w:r>
          </w:p>
        </w:tc>
      </w:tr>
    </w:tbl>
    <w:p w:rsidR="00082BED" w:rsidRDefault="00082BED">
      <w:pPr>
        <w:pStyle w:val="Body"/>
      </w:pPr>
    </w:p>
    <w:tbl>
      <w:tblPr>
        <w:tblW w:w="144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09"/>
        <w:gridCol w:w="3190"/>
        <w:gridCol w:w="2288"/>
        <w:gridCol w:w="2349"/>
        <w:gridCol w:w="2303"/>
        <w:gridCol w:w="1661"/>
      </w:tblGrid>
      <w:tr w:rsidR="00082BED">
        <w:trPr>
          <w:trHeight w:val="52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6"/>
                <w:szCs w:val="26"/>
              </w:rPr>
              <w:t>Standard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2"/>
                <w:szCs w:val="22"/>
              </w:rPr>
              <w:t>Student Friendly Objective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6"/>
                <w:szCs w:val="26"/>
              </w:rPr>
              <w:t>Assessment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6"/>
                <w:szCs w:val="26"/>
              </w:rPr>
              <w:t>Resources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  <w:sz w:val="26"/>
                <w:szCs w:val="26"/>
              </w:rPr>
              <w:t>Vocabulary</w:t>
            </w:r>
          </w:p>
        </w:tc>
      </w:tr>
      <w:tr w:rsidR="00082BED">
        <w:trPr>
          <w:trHeight w:val="552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S1: Comprehension of Health Promotion and Disease Prevention Concepts C1: Relationship between Health Behaviors and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S1: Comprehension of Health Promotion and Disease Prevention Concepts C2: Multiple Dimension of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S5: Use of Decision-making skills to Enhance Health  C2: Application of Decision-making skills to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S7: Ability to Practice Health-Enhancing Behaviors C1: Personal Responsibility for Health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Predict how healthy behaviors can affect health status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Describe the interrelationships of emotional, intellectual, physical, and social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Examine barriers to healthy decision making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Analyze the role of individual responsibility in enhancing health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Describe</w:t>
            </w:r>
            <w:r>
              <w:t xml:space="preserve"> two factors that can be used to evaluate overall health.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List</w:t>
            </w:r>
            <w:r>
              <w:t xml:space="preserve"> three aspects of overall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Explain</w:t>
            </w:r>
            <w:r>
              <w:t xml:space="preserve"> how the choices that people make can affect their positions on the health continuum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Health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Life Expectancy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Quality of Life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Goal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Physical Health 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Mental Health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Emotional Health 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Social Health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Continuum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Wellness</w:t>
            </w:r>
          </w:p>
        </w:tc>
      </w:tr>
      <w:tr w:rsidR="00082BED">
        <w:trPr>
          <w:trHeight w:val="1032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S1: Comprehension of Health Promotion and Disease Prevention Concepts C3: Personal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S1: Comprehension of Health Promotion and Disease Prevention Concepts C5: Use of Health Care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S1: Comprehension of Health Promotion and Disease Prevention Concepts C6: Health vs. Unhealthy Behaviors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S2: Analysis of Factors Affecting Health Behaviors C1: External Influences on Personal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S5: Use of Decision-making skills to Enhance Health C2: Application of Decision-making Skills to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S7: Ability to Practice Health-Enhancing Behaviors C1: Personal Responsibility for Health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Analyze how environment and personal health are interrelated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Analyze the relationships between access to health care and health status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Compare and contrast the benefits of and barriers to practicing a variety of healthy behaviors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PO2: Analyze how the culture supports and challenges health beliefs, practices, and behaviors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PO5: Evaluate the effect of media on personal and family health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PO6: Evaluate the impact of technology on personal, family, and community health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PO4: Predict the potential short-term and long-term impact of each alternative on self and others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Analyze the role of individual responsibility in enhancing health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Identify </w:t>
            </w:r>
            <w:r>
              <w:t xml:space="preserve">factors that can </w:t>
            </w:r>
            <w:proofErr w:type="gramStart"/>
            <w:r>
              <w:t>influences</w:t>
            </w:r>
            <w:proofErr w:type="gramEnd"/>
            <w:r>
              <w:t xml:space="preserve"> a person’s health.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Describe</w:t>
            </w:r>
            <w:r>
              <w:t xml:space="preserve"> three strategies you can use to evaluate risk factors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Heredity 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Gender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Environment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Culture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Media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Habit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Risk Factor</w:t>
            </w:r>
          </w:p>
        </w:tc>
      </w:tr>
      <w:tr w:rsidR="00082BED">
        <w:trPr>
          <w:trHeight w:val="528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S1: Comprehension of Health Promotion and Disease Prevention Concepts C4: Prevention of Injuries and Health Problems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S3: Access to health Information, Products, and Service to Enhance Health C1: Knowledge of Sources of Help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S6: Use of Goal-Setting Skills to enhance Health C2: Health-related Goal Setting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Propose ways to reduce or prevent injuries and health problems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Analyze how the family influences the health of individuals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Evaluate the validity of health information, products, and services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PO3: Formulate an effective long-term personal health plan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Describe</w:t>
            </w:r>
            <w:r>
              <w:t xml:space="preserve"> the broad goals of </w:t>
            </w:r>
            <w:r>
              <w:rPr>
                <w:i/>
                <w:iCs/>
              </w:rPr>
              <w:t>Healthy People 2010</w:t>
            </w:r>
          </w:p>
          <w:p w:rsidR="00082BED" w:rsidRDefault="00082BED">
            <w:pPr>
              <w:pStyle w:val="TableStyle2"/>
              <w:rPr>
                <w:b/>
                <w:bCs/>
              </w:rPr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Identify </w:t>
            </w:r>
            <w:r>
              <w:t>three steps you can take to meet your personal health goals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Prevention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Values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Action Plan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Advocacy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Health Literacy</w:t>
            </w:r>
          </w:p>
        </w:tc>
      </w:tr>
      <w:tr w:rsidR="00082BED">
        <w:trPr>
          <w:trHeight w:val="480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 C3: Influences of Public Policy on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S3: Access to health Information, Products, and Service to Enhance Health C1: Knowledge of Sources of Help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S3: Access to health Information, Products, and Service to Enhance Health C2: Accessing Help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PO5: Evaluate the effect of media on personal and family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Analyze how public health policies and government regulations ca influence health promotion and disease prevention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Evaluate the validity of health information, products, and services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PO4: Access valid and reliable health products and services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Describe </w:t>
            </w:r>
            <w:r>
              <w:t>how to evaluate health products, services, and information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Evaluate</w:t>
            </w:r>
            <w:r>
              <w:t xml:space="preserve"> what advertising does and does not do for a consumer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Explain</w:t>
            </w:r>
            <w:r>
              <w:t xml:space="preserve"> how a person can avoid health fraud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Identify </w:t>
            </w:r>
            <w:r>
              <w:t>your rights as a consumer.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7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8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8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Consumer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Warranty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Advertising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Fraud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Quackery</w:t>
            </w:r>
          </w:p>
        </w:tc>
      </w:tr>
      <w:tr w:rsidR="00082BED">
        <w:trPr>
          <w:trHeight w:val="840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C2: Internal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S4: Use of Interpersonal Communication Skills to Enhance health C1: Communication to Enhance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S5: Use of Decision-making skills to Enhance Health C1: Influences on Healthy Decision Making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S5: Use of Decision-making skills to Enhance Health C2: Application of Decision-making Skills to Health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PO1,2,3: Analyze how the family influences the health of individuals; Analyze how the culture supports and challenges health beliefs, practice, and behaviors; Evaluate how peers influence healthy and unhealthy behaviors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PO1, 2: Analyze how the perception of norms influence healthy and unhealthy behaviors; Analyze the influence of personal values and beliefs on individual health practices and behaviors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Utilize skills for communicating effectively with family, peers, and others to enhance health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Examine barriers to healthy decision making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Determine the value of applying a thoughtful decision-making process in health related situations.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Name</w:t>
            </w:r>
            <w:r>
              <w:t xml:space="preserve"> five traits that are used to define personality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Identify</w:t>
            </w:r>
            <w:r>
              <w:t xml:space="preserve"> two factors that determine how your personality develops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Describe </w:t>
            </w:r>
            <w:r>
              <w:t xml:space="preserve">what happens to personality over a lifetime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9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10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10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Personality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Psychologist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Modeling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Peer Group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Identity</w:t>
            </w:r>
          </w:p>
        </w:tc>
      </w:tr>
      <w:tr w:rsidR="00082BED">
        <w:trPr>
          <w:trHeight w:val="360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S1: Comprehension of Health Promotion and Disease Prevention Concepts C3: Personal Health 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S2: Analysis of Factors Affecting Health Behaviors C1: External Influences on Personal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S2: Analysis of Factors Affecting Health Behaviors C1: External Influences on Personal Health 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PO1: Analyze how environment and personal health are interrelated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 xml:space="preserve">PO1: Analyze how the family influences the health of individual </w:t>
            </w:r>
          </w:p>
          <w:p w:rsidR="00082BED" w:rsidRDefault="00082BED">
            <w:pPr>
              <w:pStyle w:val="TableStyle2"/>
            </w:pP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PO4: Evaluate how the school and community can impact personal health practice and behaviors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Compare </w:t>
            </w:r>
            <w:r>
              <w:t>the effects of high and low self-esteem on health</w:t>
            </w:r>
          </w:p>
          <w:p w:rsidR="00082BED" w:rsidRDefault="00082BED">
            <w:pPr>
              <w:pStyle w:val="TableStyle2"/>
            </w:pP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>Describe</w:t>
            </w:r>
            <w:r>
              <w:t xml:space="preserve"> the changes in self-esteem that can occur as people age</w:t>
            </w:r>
          </w:p>
          <w:p w:rsidR="00082BED" w:rsidRDefault="00A5394A">
            <w:pPr>
              <w:pStyle w:val="TableStyle2"/>
            </w:pPr>
            <w:r>
              <w:t xml:space="preserve"> </w:t>
            </w:r>
          </w:p>
          <w:p w:rsidR="00082BED" w:rsidRDefault="00A5394A">
            <w:pPr>
              <w:pStyle w:val="TableStyle2"/>
            </w:pPr>
            <w:r>
              <w:rPr>
                <w:b/>
                <w:bCs/>
              </w:rPr>
              <w:t xml:space="preserve">Identify </w:t>
            </w:r>
            <w:r>
              <w:t xml:space="preserve">ways to achieve and maintain high self esteem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>Teacher made test</w:t>
            </w:r>
          </w:p>
          <w:p w:rsidR="00082BED" w:rsidRDefault="00A5394A">
            <w:pPr>
              <w:pStyle w:val="TableStyle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>Relevant Questions</w:t>
            </w:r>
          </w:p>
          <w:p w:rsidR="00082BED" w:rsidRDefault="00A5394A">
            <w:pPr>
              <w:pStyle w:val="TableStyle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>Textbook Reading</w:t>
            </w:r>
          </w:p>
          <w:p w:rsidR="00082BED" w:rsidRDefault="00A5394A">
            <w:pPr>
              <w:pStyle w:val="TableStyle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>Textbook Questions</w:t>
            </w:r>
          </w:p>
          <w:p w:rsidR="00082BED" w:rsidRDefault="00A5394A">
            <w:pPr>
              <w:pStyle w:val="TableStyle2"/>
              <w:numPr>
                <w:ilvl w:val="0"/>
                <w:numId w:val="11"/>
              </w:numPr>
            </w:pPr>
            <w:r>
              <w:rPr>
                <w:rFonts w:eastAsia="Arial Unicode MS" w:cs="Arial Unicode MS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  <w:numPr>
                <w:ilvl w:val="0"/>
                <w:numId w:val="12"/>
              </w:numPr>
            </w:pPr>
            <w:r>
              <w:rPr>
                <w:rFonts w:eastAsia="Arial Unicode MS" w:cs="Arial Unicode MS"/>
              </w:rPr>
              <w:t>Presenter</w:t>
            </w:r>
          </w:p>
          <w:p w:rsidR="00082BED" w:rsidRDefault="00A5394A">
            <w:pPr>
              <w:pStyle w:val="TableStyle2"/>
              <w:numPr>
                <w:ilvl w:val="0"/>
                <w:numId w:val="12"/>
              </w:numPr>
            </w:pPr>
            <w:r>
              <w:rPr>
                <w:rFonts w:eastAsia="Arial Unicode MS" w:cs="Arial Unicode MS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Self-Esteem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Self-Actualization</w:t>
            </w:r>
          </w:p>
          <w:p w:rsidR="00082BED" w:rsidRDefault="00A5394A">
            <w:pPr>
              <w:pStyle w:val="TableStyle2"/>
            </w:pPr>
            <w:r>
              <w:rPr>
                <w:rFonts w:eastAsia="Arial Unicode MS" w:cs="Arial Unicode MS"/>
              </w:rPr>
              <w:t>Hierarchy of Needs</w:t>
            </w:r>
          </w:p>
        </w:tc>
      </w:tr>
    </w:tbl>
    <w:p w:rsidR="00082BED" w:rsidRDefault="00082BED">
      <w:pPr>
        <w:pStyle w:val="Body"/>
      </w:pPr>
    </w:p>
    <w:sectPr w:rsidR="00082BED" w:rsidSect="00082BED">
      <w:headerReference w:type="default" r:id="rId9"/>
      <w:footerReference w:type="default" r:id="rId10"/>
      <w:pgSz w:w="15840" w:h="12240" w:orient="landscape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FF" w:rsidRDefault="002115FF" w:rsidP="00082BED">
      <w:r>
        <w:separator/>
      </w:r>
    </w:p>
  </w:endnote>
  <w:endnote w:type="continuationSeparator" w:id="0">
    <w:p w:rsidR="002115FF" w:rsidRDefault="002115FF" w:rsidP="0008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ED" w:rsidRDefault="00082B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FF" w:rsidRDefault="002115FF" w:rsidP="00082BED">
      <w:r>
        <w:separator/>
      </w:r>
    </w:p>
  </w:footnote>
  <w:footnote w:type="continuationSeparator" w:id="0">
    <w:p w:rsidR="002115FF" w:rsidRDefault="002115FF" w:rsidP="00082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ED" w:rsidRDefault="00082B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0F2"/>
    <w:multiLevelType w:val="hybridMultilevel"/>
    <w:tmpl w:val="C3120C58"/>
    <w:lvl w:ilvl="0" w:tplc="D01083D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A7E3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436966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B4CAC0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B2E8BF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2765C5A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8DC58C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9F2D908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70852B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28C53C8D"/>
    <w:multiLevelType w:val="hybridMultilevel"/>
    <w:tmpl w:val="79EE348A"/>
    <w:lvl w:ilvl="0" w:tplc="0D501CCA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A86E0C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17226F8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0C4AC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7B6C66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8109F6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FA6B0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78DD4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9CE45EC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3BF60CCD"/>
    <w:multiLevelType w:val="hybridMultilevel"/>
    <w:tmpl w:val="7E04D9E6"/>
    <w:lvl w:ilvl="0" w:tplc="FDC6318A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693B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80A056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0D2BEC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6F8025E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145AA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60ACB0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FB68D1C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F08F8E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455353D6"/>
    <w:multiLevelType w:val="hybridMultilevel"/>
    <w:tmpl w:val="EF7E6726"/>
    <w:lvl w:ilvl="0" w:tplc="835605F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87AF4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E6C0CE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D82B66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28A8B18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0437BE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26867C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CE2B70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774E82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49F74ED3"/>
    <w:multiLevelType w:val="hybridMultilevel"/>
    <w:tmpl w:val="26864652"/>
    <w:lvl w:ilvl="0" w:tplc="4AEEF7B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652D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5B2E9C4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C5EF2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E8E313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27E006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2A8A2B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892B92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B36ADC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598F1104"/>
    <w:multiLevelType w:val="hybridMultilevel"/>
    <w:tmpl w:val="EB442C18"/>
    <w:lvl w:ilvl="0" w:tplc="F1C8145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072B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3103DA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8EC26C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1092F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90AA5D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8F4998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6ADA3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56C73CC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5D967FBB"/>
    <w:multiLevelType w:val="hybridMultilevel"/>
    <w:tmpl w:val="FA5C1CF6"/>
    <w:lvl w:ilvl="0" w:tplc="6734B95A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DC14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F521B7A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3B41F1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CA577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1BE147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927C3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BF8739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EF058F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nsid w:val="64D6246E"/>
    <w:multiLevelType w:val="hybridMultilevel"/>
    <w:tmpl w:val="8D86C5AE"/>
    <w:lvl w:ilvl="0" w:tplc="29B0A5C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D6C08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2B6D2E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0E8BE6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EF8E0E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FCE3258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0DEDD80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7ECEB6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50664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nsid w:val="6A190EEB"/>
    <w:multiLevelType w:val="hybridMultilevel"/>
    <w:tmpl w:val="03A08502"/>
    <w:lvl w:ilvl="0" w:tplc="1738294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25D4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192A61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92166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9234AE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280172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4ECEDB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166931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6EA982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nsid w:val="6C4D1D09"/>
    <w:multiLevelType w:val="hybridMultilevel"/>
    <w:tmpl w:val="1E88C788"/>
    <w:lvl w:ilvl="0" w:tplc="407E96A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935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E6213D6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623D2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A847A2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30ACB9A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0226A8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1A7D0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756AF12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nsid w:val="6E395426"/>
    <w:multiLevelType w:val="hybridMultilevel"/>
    <w:tmpl w:val="1C86B0D4"/>
    <w:lvl w:ilvl="0" w:tplc="442815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854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622DD4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DA251D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DE342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5F6DF6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660DD08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4DEA68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9EEF9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nsid w:val="72F43987"/>
    <w:multiLevelType w:val="hybridMultilevel"/>
    <w:tmpl w:val="79A425D8"/>
    <w:lvl w:ilvl="0" w:tplc="5B9E550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AC36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D609CA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CE13B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C7E5CE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B88C49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86A0838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27EEB0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31C37A2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BED"/>
    <w:rsid w:val="00082BED"/>
    <w:rsid w:val="002115FF"/>
    <w:rsid w:val="00452B6C"/>
    <w:rsid w:val="00A432FA"/>
    <w:rsid w:val="00A5394A"/>
    <w:rsid w:val="00CC5A31"/>
    <w:rsid w:val="00EB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B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2BED"/>
    <w:rPr>
      <w:u w:val="single"/>
    </w:rPr>
  </w:style>
  <w:style w:type="paragraph" w:customStyle="1" w:styleId="Body">
    <w:name w:val="Body"/>
    <w:rsid w:val="00082BED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TableStyle2">
    <w:name w:val="Table Style 2"/>
    <w:rsid w:val="00082BED"/>
    <w:rPr>
      <w:rFonts w:ascii="Helvetica Neue" w:eastAsia="Helvetica Neue" w:hAnsi="Helvetica Neue" w:cs="Helvetica Neue"/>
      <w:color w:val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88B4-5070-4F52-98EF-1AB1FD73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Holtsoi</dc:creator>
  <cp:lastModifiedBy>ameliah</cp:lastModifiedBy>
  <cp:revision>3</cp:revision>
  <dcterms:created xsi:type="dcterms:W3CDTF">2021-04-30T17:14:00Z</dcterms:created>
  <dcterms:modified xsi:type="dcterms:W3CDTF">2021-04-30T18:16:00Z</dcterms:modified>
</cp:coreProperties>
</file>